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37A0" w14:textId="20DC0467" w:rsidR="005627B9" w:rsidRDefault="00507C42" w:rsidP="00507C42">
      <w:pPr>
        <w:pStyle w:val="Heading1"/>
        <w:jc w:val="center"/>
      </w:pPr>
      <w:r>
        <w:t>Addendum to Syllabus Template</w:t>
      </w:r>
    </w:p>
    <w:p w14:paraId="3C303803" w14:textId="77777777" w:rsidR="0047085A" w:rsidRDefault="0047085A" w:rsidP="0047085A"/>
    <w:p w14:paraId="6C9E50C2" w14:textId="4ADBD72E" w:rsidR="0047085A" w:rsidRDefault="008C16BE" w:rsidP="008C16BE">
      <w:pPr>
        <w:pStyle w:val="Heading2"/>
        <w:rPr>
          <w:sz w:val="28"/>
          <w:szCs w:val="28"/>
        </w:rPr>
      </w:pPr>
      <w:r w:rsidRPr="00F67229">
        <w:rPr>
          <w:sz w:val="28"/>
          <w:szCs w:val="28"/>
        </w:rPr>
        <w:t xml:space="preserve">Academic Integrity and </w:t>
      </w:r>
      <w:r w:rsidR="0047085A" w:rsidRPr="00F67229">
        <w:rPr>
          <w:sz w:val="28"/>
          <w:szCs w:val="28"/>
        </w:rPr>
        <w:t xml:space="preserve">Generative AI </w:t>
      </w:r>
      <w:r w:rsidRPr="00F67229">
        <w:rPr>
          <w:sz w:val="28"/>
          <w:szCs w:val="28"/>
        </w:rPr>
        <w:t xml:space="preserve">options:  </w:t>
      </w:r>
    </w:p>
    <w:p w14:paraId="404D6CDC" w14:textId="31385CC5" w:rsidR="00507C42" w:rsidRDefault="00681759" w:rsidP="00507C42">
      <w:r>
        <w:t xml:space="preserve">Here are six options for additional language that </w:t>
      </w:r>
      <w:r w:rsidR="00507C42">
        <w:t xml:space="preserve">can be </w:t>
      </w:r>
      <w:r w:rsidR="008556B0">
        <w:t xml:space="preserve">appended </w:t>
      </w:r>
      <w:r w:rsidR="00507C42">
        <w:t xml:space="preserve">to the Artificial Intelligence and Academic Integrity clause of the AY2023-24 Syllabus Template.  Please feel free to choose </w:t>
      </w:r>
      <w:r w:rsidR="0020283E">
        <w:t xml:space="preserve">the </w:t>
      </w:r>
      <w:r w:rsidR="00507C42">
        <w:t>additional language</w:t>
      </w:r>
      <w:r w:rsidR="0020283E">
        <w:t xml:space="preserve"> option</w:t>
      </w:r>
      <w:r w:rsidR="00507C42">
        <w:t xml:space="preserve"> that best reflects how you will address </w:t>
      </w:r>
      <w:r w:rsidR="008556B0">
        <w:t xml:space="preserve">use of </w:t>
      </w:r>
      <w:r w:rsidR="00507C42">
        <w:t xml:space="preserve">the proliferation of generative artificial intelligence tools that are being developed and used for public and private purposes. </w:t>
      </w:r>
    </w:p>
    <w:p w14:paraId="7C669D77" w14:textId="7D6266F6" w:rsidR="00507C42" w:rsidRDefault="00507C42" w:rsidP="00507C42">
      <w:pPr>
        <w:pStyle w:val="ListParagraph"/>
        <w:numPr>
          <w:ilvl w:val="0"/>
          <w:numId w:val="1"/>
        </w:numPr>
      </w:pPr>
      <w:r w:rsidRPr="00507C42">
        <w:t>Therefore, students must obtain permission from me before using </w:t>
      </w:r>
      <w:r w:rsidR="00A50FE3">
        <w:t xml:space="preserve">generative </w:t>
      </w:r>
      <w:r w:rsidRPr="00507C42">
        <w:t>AI composition software for any assignments in this course. </w:t>
      </w:r>
    </w:p>
    <w:p w14:paraId="676E54A6" w14:textId="77777777" w:rsidR="00507C42" w:rsidRPr="00507C42" w:rsidRDefault="00507C42" w:rsidP="00507C42">
      <w:pPr>
        <w:pStyle w:val="ListParagraph"/>
      </w:pPr>
    </w:p>
    <w:p w14:paraId="1B2F7113" w14:textId="0337335D" w:rsidR="00507C42" w:rsidRDefault="00507C42" w:rsidP="00507C42">
      <w:pPr>
        <w:pStyle w:val="ListParagraph"/>
        <w:numPr>
          <w:ilvl w:val="0"/>
          <w:numId w:val="1"/>
        </w:numPr>
      </w:pPr>
      <w:r w:rsidRPr="00507C42">
        <w:t xml:space="preserve">As most of us have had a chance to explore new AI tools like </w:t>
      </w:r>
      <w:proofErr w:type="spellStart"/>
      <w:r w:rsidRPr="00507C42">
        <w:t>ChatGPT</w:t>
      </w:r>
      <w:proofErr w:type="spellEnd"/>
      <w:r w:rsidRPr="00507C42">
        <w:t xml:space="preserve">, they can be an amazing </w:t>
      </w:r>
      <w:r w:rsidR="00217A9C">
        <w:t>help,</w:t>
      </w:r>
      <w:r w:rsidRPr="00507C42">
        <w:t xml:space="preserve"> much like a calculator is for math classes.  The best way to use it for idea generation, sketching, synthesis, rephrasing, </w:t>
      </w:r>
      <w:r w:rsidR="00217A9C">
        <w:t>conceptualizing,</w:t>
      </w:r>
      <w:r w:rsidR="00C36C34">
        <w:t xml:space="preserve"> </w:t>
      </w:r>
      <w:r w:rsidRPr="00507C42">
        <w:t xml:space="preserve">and gathering information about the typical understanding of a topic. However, it should be you that guides, </w:t>
      </w:r>
      <w:proofErr w:type="gramStart"/>
      <w:r w:rsidRPr="00507C42">
        <w:t>verifies</w:t>
      </w:r>
      <w:proofErr w:type="gramEnd"/>
      <w:r w:rsidRPr="00507C42">
        <w:t xml:space="preserve"> and crafts your ultimate answers, so please don't just cut and paste without understanding. Let's leverage the tools as an extension of ourselves with a base of knowledge to make them powerful.</w:t>
      </w:r>
    </w:p>
    <w:p w14:paraId="1FD0CB02" w14:textId="77777777" w:rsidR="00D248E5" w:rsidRDefault="00D248E5" w:rsidP="00D248E5">
      <w:pPr>
        <w:pStyle w:val="ListParagraph"/>
      </w:pPr>
    </w:p>
    <w:p w14:paraId="7F659CC7" w14:textId="0209119C" w:rsidR="00507C42" w:rsidRDefault="00507C42" w:rsidP="00507C42">
      <w:pPr>
        <w:pStyle w:val="ListParagraph"/>
        <w:numPr>
          <w:ilvl w:val="0"/>
          <w:numId w:val="1"/>
        </w:numPr>
      </w:pPr>
      <w:r w:rsidRPr="00507C42">
        <w:t xml:space="preserve">This covers any generative AI tools, such as </w:t>
      </w:r>
      <w:proofErr w:type="spellStart"/>
      <w:r w:rsidRPr="00507C42">
        <w:t>ChatGtP</w:t>
      </w:r>
      <w:proofErr w:type="spellEnd"/>
      <w:r w:rsidRPr="00507C42">
        <w:t>, DALL-E2, etc. This includes text and artwork/graphics/video</w:t>
      </w:r>
      <w:r w:rsidR="003C6DAB">
        <w:t xml:space="preserve"> and </w:t>
      </w:r>
      <w:r w:rsidRPr="00507C42">
        <w:t xml:space="preserve">audio. 1. You are discouraged from using AI tools </w:t>
      </w:r>
      <w:r w:rsidR="00833D7E" w:rsidRPr="00833D7E">
        <w:rPr>
          <w:u w:val="single"/>
        </w:rPr>
        <w:t>unless</w:t>
      </w:r>
      <w:r w:rsidRPr="00507C42">
        <w:t xml:space="preserve"> under my direct instruction to do so. Please contact me if you are unsure or have questions </w:t>
      </w:r>
      <w:r w:rsidR="00833D7E" w:rsidRPr="00833D7E">
        <w:rPr>
          <w:u w:val="single"/>
        </w:rPr>
        <w:t>before</w:t>
      </w:r>
      <w:r w:rsidRPr="00507C42">
        <w:t xml:space="preserve"> using AI for any assignment. 2. If AI is permitted to be used, you must indicate what part of the assignment was crafted by AI and what was your work. No more than 25% of an assignment should be created with AI if you have received permission for its use. 3. You must sign and submit the AI contract that you understand and agree to this policy.</w:t>
      </w:r>
    </w:p>
    <w:p w14:paraId="2F7664DF" w14:textId="77777777" w:rsidR="00E457FD" w:rsidRDefault="00E457FD" w:rsidP="00E457FD">
      <w:pPr>
        <w:pStyle w:val="ListParagraph"/>
      </w:pPr>
    </w:p>
    <w:p w14:paraId="15FF4B72" w14:textId="77777777" w:rsidR="00E457FD" w:rsidRPr="00507C42" w:rsidRDefault="00E457FD" w:rsidP="00E457FD">
      <w:pPr>
        <w:pStyle w:val="ListParagraph"/>
        <w:numPr>
          <w:ilvl w:val="0"/>
          <w:numId w:val="1"/>
        </w:numPr>
      </w:pPr>
      <w:r w:rsidRPr="00507C42">
        <w:t xml:space="preserve">You may not submit any work generated by an AI program as your own.  If you include material generated by an AI program, it should be cited like any other reference material (with due consideration for the quality of the reference, which may be poor).  </w:t>
      </w:r>
    </w:p>
    <w:p w14:paraId="7DFDFFA5" w14:textId="77777777" w:rsidR="00E457FD" w:rsidRDefault="00E457FD" w:rsidP="00E457FD">
      <w:pPr>
        <w:pStyle w:val="ListParagraph"/>
      </w:pPr>
    </w:p>
    <w:p w14:paraId="6B5A794B" w14:textId="7BC2FC0D" w:rsidR="00507C42" w:rsidRDefault="00507C42" w:rsidP="00507C42">
      <w:pPr>
        <w:pStyle w:val="ListParagraph"/>
        <w:numPr>
          <w:ilvl w:val="0"/>
          <w:numId w:val="1"/>
        </w:numPr>
      </w:pPr>
      <w:r w:rsidRPr="00507C42">
        <w:t>Since writing, analytical, and critical thinking skills are part of the learning outcomes of this course, all writing assignments should be prepared by the student. Developing strong competencies in this area will prepare you for a competitive workplace. Therefore, AI-generated submissions are not permitted and will be treated as plagiarism.  The Code of Ethics is important, and plagiarism is a serious offense at MontC</w:t>
      </w:r>
      <w:r>
        <w:t>o.</w:t>
      </w:r>
    </w:p>
    <w:p w14:paraId="4CFE6CA3" w14:textId="77777777" w:rsidR="00507C42" w:rsidRDefault="00507C42" w:rsidP="00507C42">
      <w:pPr>
        <w:pStyle w:val="ListParagraph"/>
      </w:pPr>
    </w:p>
    <w:p w14:paraId="745435E7" w14:textId="51EE0835" w:rsidR="00507C42" w:rsidRDefault="00507C42" w:rsidP="00507C42">
      <w:pPr>
        <w:pStyle w:val="ListParagraph"/>
        <w:numPr>
          <w:ilvl w:val="0"/>
          <w:numId w:val="1"/>
        </w:numPr>
      </w:pPr>
      <w:r w:rsidRPr="00507C42">
        <w:t xml:space="preserve">To be clear, some student work may be randomly submitted to AI or plagiarism detection tools in order to ensure that it is human created. The submission of AI generated answers constitutes plagiarism and is a violation of </w:t>
      </w:r>
      <w:proofErr w:type="spellStart"/>
      <w:r w:rsidRPr="00507C42">
        <w:t>MontCo’s</w:t>
      </w:r>
      <w:proofErr w:type="spellEnd"/>
      <w:r w:rsidRPr="00507C42">
        <w:t xml:space="preserve"> Student Code of Ethics. Using these tools without my permission puts your academic integrity at risk.  </w:t>
      </w:r>
    </w:p>
    <w:p w14:paraId="019291AC" w14:textId="77777777" w:rsidR="008C16BE" w:rsidRDefault="008C16BE" w:rsidP="008C16BE">
      <w:pPr>
        <w:pStyle w:val="ListParagraph"/>
      </w:pPr>
    </w:p>
    <w:p w14:paraId="5C714C8D" w14:textId="0B901B0F" w:rsidR="008C16BE" w:rsidRPr="00F67229" w:rsidRDefault="000F2318" w:rsidP="008C16BE">
      <w:pPr>
        <w:pStyle w:val="Heading2"/>
        <w:rPr>
          <w:sz w:val="28"/>
          <w:szCs w:val="28"/>
        </w:rPr>
      </w:pPr>
      <w:r>
        <w:rPr>
          <w:sz w:val="28"/>
          <w:szCs w:val="28"/>
        </w:rPr>
        <w:lastRenderedPageBreak/>
        <w:t>Optional Best Practices clauses (for face-to-face, hybrid and online</w:t>
      </w:r>
      <w:r w:rsidR="008820FE">
        <w:rPr>
          <w:sz w:val="28"/>
          <w:szCs w:val="28"/>
        </w:rPr>
        <w:t xml:space="preserve"> modalities)</w:t>
      </w:r>
      <w:r>
        <w:rPr>
          <w:sz w:val="28"/>
          <w:szCs w:val="28"/>
        </w:rPr>
        <w:t>:</w:t>
      </w:r>
    </w:p>
    <w:p w14:paraId="6ABA0EFF" w14:textId="77777777" w:rsidR="002A094D" w:rsidRDefault="002A094D" w:rsidP="002A094D"/>
    <w:p w14:paraId="0D577E84" w14:textId="77777777" w:rsidR="002A094D" w:rsidRPr="002A094D" w:rsidRDefault="002A094D" w:rsidP="002A094D">
      <w:pPr>
        <w:pStyle w:val="Heading2"/>
        <w:rPr>
          <w:rFonts w:asciiTheme="minorHAnsi" w:hAnsiTheme="minorHAnsi" w:cstheme="minorHAnsi"/>
          <w:color w:val="auto"/>
          <w:sz w:val="28"/>
          <w:szCs w:val="28"/>
          <w:u w:val="single"/>
        </w:rPr>
      </w:pPr>
      <w:r w:rsidRPr="002A094D">
        <w:rPr>
          <w:rFonts w:asciiTheme="minorHAnsi" w:hAnsiTheme="minorHAnsi" w:cstheme="minorHAnsi"/>
          <w:color w:val="auto"/>
          <w:sz w:val="28"/>
          <w:szCs w:val="28"/>
          <w:u w:val="single"/>
        </w:rPr>
        <w:t>Netiquette</w:t>
      </w:r>
    </w:p>
    <w:p w14:paraId="709D4DA4" w14:textId="3792D814" w:rsidR="002A094D" w:rsidRPr="00840D85" w:rsidRDefault="002A094D" w:rsidP="002A094D">
      <w:pPr>
        <w:pStyle w:val="ListParagraph"/>
        <w:ind w:left="0"/>
        <w:rPr>
          <w:sz w:val="24"/>
          <w:szCs w:val="24"/>
        </w:rPr>
      </w:pPr>
      <w:r w:rsidRPr="00840D85">
        <w:rPr>
          <w:sz w:val="24"/>
          <w:szCs w:val="24"/>
        </w:rPr>
        <w:t>Respecting ourselves as well as others helps to create a safe space and learning environment</w:t>
      </w:r>
      <w:r w:rsidR="00F31D0C" w:rsidRPr="00840D85">
        <w:rPr>
          <w:sz w:val="24"/>
          <w:szCs w:val="24"/>
        </w:rPr>
        <w:t xml:space="preserve">.  The following guidelines will help us preserve </w:t>
      </w:r>
      <w:r w:rsidR="00322920" w:rsidRPr="00840D85">
        <w:rPr>
          <w:sz w:val="24"/>
          <w:szCs w:val="24"/>
        </w:rPr>
        <w:t>open lines of communication and collaboration.</w:t>
      </w:r>
      <w:r w:rsidR="004C064D" w:rsidRPr="00840D85">
        <w:rPr>
          <w:sz w:val="24"/>
          <w:szCs w:val="24"/>
        </w:rPr>
        <w:t xml:space="preserve">  If you have any questions regarding these guidelines, </w:t>
      </w:r>
      <w:r w:rsidR="00B92349" w:rsidRPr="00840D85">
        <w:rPr>
          <w:sz w:val="24"/>
          <w:szCs w:val="24"/>
        </w:rPr>
        <w:t xml:space="preserve">do not hesitate to contact me for clarification. </w:t>
      </w:r>
    </w:p>
    <w:p w14:paraId="5DB8758D" w14:textId="777C8D72" w:rsidR="002A094D" w:rsidRPr="00840D85" w:rsidRDefault="002A094D" w:rsidP="002A094D">
      <w:pPr>
        <w:pStyle w:val="ListParagraph"/>
        <w:numPr>
          <w:ilvl w:val="0"/>
          <w:numId w:val="3"/>
        </w:numPr>
        <w:rPr>
          <w:sz w:val="24"/>
          <w:szCs w:val="24"/>
        </w:rPr>
      </w:pPr>
      <w:r w:rsidRPr="00840D85">
        <w:rPr>
          <w:sz w:val="24"/>
          <w:szCs w:val="24"/>
        </w:rPr>
        <w:t xml:space="preserve">Be respectful of opinions different than your own and treat your classmates with </w:t>
      </w:r>
      <w:r w:rsidR="00322920" w:rsidRPr="00840D85">
        <w:rPr>
          <w:sz w:val="24"/>
          <w:szCs w:val="24"/>
        </w:rPr>
        <w:t>dignity</w:t>
      </w:r>
      <w:r w:rsidRPr="00840D85">
        <w:rPr>
          <w:sz w:val="24"/>
          <w:szCs w:val="24"/>
        </w:rPr>
        <w:t xml:space="preserve">. </w:t>
      </w:r>
    </w:p>
    <w:p w14:paraId="08828E7F" w14:textId="77777777" w:rsidR="002A094D" w:rsidRPr="00840D85" w:rsidRDefault="002A094D" w:rsidP="002A094D">
      <w:pPr>
        <w:pStyle w:val="ListParagraph"/>
        <w:numPr>
          <w:ilvl w:val="0"/>
          <w:numId w:val="3"/>
        </w:numPr>
        <w:rPr>
          <w:sz w:val="24"/>
          <w:szCs w:val="24"/>
        </w:rPr>
      </w:pPr>
      <w:r w:rsidRPr="00840D85">
        <w:rPr>
          <w:sz w:val="24"/>
          <w:szCs w:val="24"/>
        </w:rPr>
        <w:t xml:space="preserve">We will be interacting a lot in the classroom/discussion boards, and I expect you be </w:t>
      </w:r>
      <w:r w:rsidRPr="00840D85">
        <w:rPr>
          <w:sz w:val="24"/>
          <w:szCs w:val="24"/>
          <w:highlight w:val="yellow"/>
        </w:rPr>
        <w:t>honest and kind</w:t>
      </w:r>
      <w:r w:rsidRPr="00840D85">
        <w:rPr>
          <w:sz w:val="24"/>
          <w:szCs w:val="24"/>
        </w:rPr>
        <w:t>. (</w:t>
      </w:r>
      <w:r w:rsidRPr="00840D85">
        <w:rPr>
          <w:sz w:val="24"/>
          <w:szCs w:val="24"/>
          <w:highlight w:val="yellow"/>
        </w:rPr>
        <w:t>faculty can edit these desired communication traits</w:t>
      </w:r>
      <w:r w:rsidRPr="00840D85">
        <w:rPr>
          <w:sz w:val="24"/>
          <w:szCs w:val="24"/>
        </w:rPr>
        <w:t>)</w:t>
      </w:r>
    </w:p>
    <w:p w14:paraId="13A163AC" w14:textId="424FC16C" w:rsidR="002A094D" w:rsidRPr="00840D85" w:rsidRDefault="002A094D" w:rsidP="002A094D">
      <w:pPr>
        <w:pStyle w:val="ListParagraph"/>
        <w:numPr>
          <w:ilvl w:val="0"/>
          <w:numId w:val="3"/>
        </w:numPr>
        <w:rPr>
          <w:sz w:val="24"/>
          <w:szCs w:val="24"/>
        </w:rPr>
      </w:pPr>
      <w:r w:rsidRPr="00840D85">
        <w:rPr>
          <w:sz w:val="24"/>
          <w:szCs w:val="24"/>
        </w:rPr>
        <w:t xml:space="preserve">When emailing me and </w:t>
      </w:r>
      <w:r w:rsidR="00953001" w:rsidRPr="00840D85">
        <w:rPr>
          <w:sz w:val="24"/>
          <w:szCs w:val="24"/>
        </w:rPr>
        <w:t xml:space="preserve">your </w:t>
      </w:r>
      <w:r w:rsidRPr="00840D85">
        <w:rPr>
          <w:sz w:val="24"/>
          <w:szCs w:val="24"/>
        </w:rPr>
        <w:t xml:space="preserve">classmates, emails should always have a subject line, appropriate greeting, and signature. </w:t>
      </w:r>
    </w:p>
    <w:p w14:paraId="3179868A" w14:textId="77777777" w:rsidR="002A094D" w:rsidRPr="00840D85" w:rsidRDefault="002A094D" w:rsidP="002A094D">
      <w:pPr>
        <w:pStyle w:val="ListParagraph"/>
        <w:numPr>
          <w:ilvl w:val="0"/>
          <w:numId w:val="3"/>
        </w:numPr>
        <w:rPr>
          <w:sz w:val="24"/>
          <w:szCs w:val="24"/>
        </w:rPr>
      </w:pPr>
      <w:r w:rsidRPr="00840D85">
        <w:rPr>
          <w:sz w:val="24"/>
          <w:szCs w:val="24"/>
          <w:highlight w:val="yellow"/>
        </w:rPr>
        <w:t xml:space="preserve">Emails should be written in a respectful, </w:t>
      </w:r>
      <w:proofErr w:type="gramStart"/>
      <w:r w:rsidRPr="00840D85">
        <w:rPr>
          <w:sz w:val="24"/>
          <w:szCs w:val="24"/>
          <w:highlight w:val="yellow"/>
        </w:rPr>
        <w:t>professional</w:t>
      </w:r>
      <w:proofErr w:type="gramEnd"/>
      <w:r w:rsidRPr="00840D85">
        <w:rPr>
          <w:sz w:val="24"/>
          <w:szCs w:val="24"/>
          <w:highlight w:val="yellow"/>
        </w:rPr>
        <w:t xml:space="preserve"> and courteous manner.</w:t>
      </w:r>
    </w:p>
    <w:p w14:paraId="1E2B39CC" w14:textId="77777777" w:rsidR="002A094D" w:rsidRPr="00840D85" w:rsidRDefault="002A094D" w:rsidP="002A094D">
      <w:pPr>
        <w:pStyle w:val="ListParagraph"/>
        <w:numPr>
          <w:ilvl w:val="0"/>
          <w:numId w:val="3"/>
        </w:numPr>
        <w:rPr>
          <w:sz w:val="24"/>
          <w:szCs w:val="24"/>
        </w:rPr>
      </w:pPr>
      <w:r w:rsidRPr="00840D85">
        <w:rPr>
          <w:sz w:val="24"/>
          <w:szCs w:val="24"/>
        </w:rPr>
        <w:t xml:space="preserve">Adhere to the same standards of behavior online as you follow in real life. </w:t>
      </w:r>
    </w:p>
    <w:p w14:paraId="7B54FC88" w14:textId="77777777" w:rsidR="002A094D" w:rsidRPr="00840D85" w:rsidRDefault="002A094D" w:rsidP="002A094D">
      <w:pPr>
        <w:pStyle w:val="ListParagraph"/>
        <w:numPr>
          <w:ilvl w:val="0"/>
          <w:numId w:val="3"/>
        </w:numPr>
        <w:rPr>
          <w:sz w:val="24"/>
          <w:szCs w:val="24"/>
        </w:rPr>
      </w:pPr>
      <w:r w:rsidRPr="00840D85">
        <w:rPr>
          <w:sz w:val="24"/>
          <w:szCs w:val="24"/>
        </w:rPr>
        <w:t>Respect other people’s privacy when deciding what to share about yourself and others.</w:t>
      </w:r>
    </w:p>
    <w:p w14:paraId="0668DACE" w14:textId="77777777" w:rsidR="002A094D" w:rsidRDefault="002A094D" w:rsidP="002A094D">
      <w:pPr>
        <w:pStyle w:val="ListParagraph"/>
        <w:numPr>
          <w:ilvl w:val="0"/>
          <w:numId w:val="3"/>
        </w:numPr>
      </w:pPr>
      <w:r w:rsidRPr="00840D85">
        <w:rPr>
          <w:sz w:val="24"/>
          <w:szCs w:val="24"/>
        </w:rPr>
        <w:t>Be forgiving of other people’s mistakes.</w:t>
      </w:r>
    </w:p>
    <w:p w14:paraId="1C6157E2" w14:textId="77777777" w:rsidR="000D424A" w:rsidRPr="001C422A" w:rsidRDefault="000D424A" w:rsidP="000D424A">
      <w:pPr>
        <w:pStyle w:val="Heading1"/>
        <w:rPr>
          <w:rFonts w:asciiTheme="minorHAnsi" w:hAnsiTheme="minorHAnsi" w:cstheme="minorHAnsi"/>
          <w:color w:val="auto"/>
          <w:sz w:val="28"/>
          <w:szCs w:val="28"/>
          <w:u w:val="single"/>
        </w:rPr>
      </w:pPr>
      <w:r w:rsidRPr="001C422A">
        <w:rPr>
          <w:rFonts w:asciiTheme="minorHAnsi" w:hAnsiTheme="minorHAnsi" w:cstheme="minorHAnsi"/>
          <w:color w:val="auto"/>
          <w:sz w:val="28"/>
          <w:szCs w:val="28"/>
          <w:u w:val="single"/>
        </w:rPr>
        <w:t>Freedom of Expression</w:t>
      </w:r>
    </w:p>
    <w:p w14:paraId="5D7542E8" w14:textId="39A08665" w:rsidR="000D424A" w:rsidRPr="001C422A" w:rsidRDefault="000D424A" w:rsidP="000D424A">
      <w:pPr>
        <w:rPr>
          <w:rFonts w:cstheme="minorHAnsi"/>
          <w:sz w:val="24"/>
          <w:szCs w:val="24"/>
        </w:rPr>
      </w:pPr>
      <w:r w:rsidRPr="001C422A">
        <w:rPr>
          <w:rFonts w:cstheme="minorHAnsi"/>
          <w:color w:val="000000" w:themeColor="text1"/>
          <w:sz w:val="24"/>
          <w:szCs w:val="24"/>
        </w:rPr>
        <w:t>Montgomery County Community College supports and upholds the First Amendment protection of freedom of speech and the principle of academic freedom to foster a learning environment where open inquiry and the vigorous debate of a diversity of ideas are encouraged. Students will not be penalized for the content or viewpoints of their speech so long as student expression in a class context is germane to the subject matter of the class and conveyed in an appropriate and respectful manner.</w:t>
      </w:r>
    </w:p>
    <w:p w14:paraId="769494E5" w14:textId="77777777" w:rsidR="000D424A" w:rsidRPr="001C422A" w:rsidRDefault="000D424A" w:rsidP="000D424A">
      <w:pPr>
        <w:rPr>
          <w:rFonts w:cstheme="minorHAnsi"/>
          <w:sz w:val="28"/>
          <w:szCs w:val="28"/>
          <w:u w:val="single"/>
        </w:rPr>
      </w:pPr>
      <w:r w:rsidRPr="001C422A">
        <w:rPr>
          <w:rFonts w:cstheme="minorHAnsi"/>
          <w:sz w:val="28"/>
          <w:szCs w:val="28"/>
          <w:u w:val="single"/>
        </w:rPr>
        <w:t>College Equity Statement for Student Success</w:t>
      </w:r>
    </w:p>
    <w:p w14:paraId="3D21147F" w14:textId="398E1388" w:rsidR="000D424A" w:rsidRPr="00840D85" w:rsidRDefault="000D424A" w:rsidP="000D424A">
      <w:pPr>
        <w:rPr>
          <w:rFonts w:cstheme="minorHAnsi"/>
          <w:sz w:val="24"/>
          <w:szCs w:val="24"/>
        </w:rPr>
      </w:pPr>
      <w:r w:rsidRPr="00840D85">
        <w:rPr>
          <w:rFonts w:cstheme="minorHAnsi"/>
          <w:sz w:val="24"/>
          <w:szCs w:val="24"/>
        </w:rPr>
        <w:t xml:space="preserve">The College is committed to ensuring that all students receive what they need to be successful through the intentional design of the college experience.  </w:t>
      </w:r>
      <w:r w:rsidR="00E531C7" w:rsidRPr="00840D85">
        <w:rPr>
          <w:rFonts w:cstheme="minorHAnsi"/>
          <w:sz w:val="24"/>
          <w:szCs w:val="24"/>
        </w:rPr>
        <w:t xml:space="preserve">For more information, please see </w:t>
      </w:r>
      <w:r w:rsidR="000B134C" w:rsidRPr="00840D85">
        <w:rPr>
          <w:rFonts w:cstheme="minorHAnsi"/>
          <w:sz w:val="24"/>
          <w:szCs w:val="24"/>
        </w:rPr>
        <w:t xml:space="preserve">the </w:t>
      </w:r>
      <w:r w:rsidR="00A062CE" w:rsidRPr="00840D85">
        <w:rPr>
          <w:rFonts w:cstheme="minorHAnsi"/>
          <w:sz w:val="24"/>
          <w:szCs w:val="24"/>
        </w:rPr>
        <w:t>“</w:t>
      </w:r>
      <w:proofErr w:type="spellStart"/>
      <w:r w:rsidR="008F5C5C" w:rsidRPr="00840D85">
        <w:rPr>
          <w:rFonts w:cstheme="minorHAnsi"/>
          <w:sz w:val="24"/>
          <w:szCs w:val="24"/>
        </w:rPr>
        <w:t>Montco</w:t>
      </w:r>
      <w:proofErr w:type="spellEnd"/>
      <w:r w:rsidR="008F5C5C" w:rsidRPr="00840D85">
        <w:rPr>
          <w:rFonts w:cstheme="minorHAnsi"/>
          <w:sz w:val="24"/>
          <w:szCs w:val="24"/>
        </w:rPr>
        <w:t xml:space="preserve"> For All</w:t>
      </w:r>
      <w:r w:rsidR="00A062CE" w:rsidRPr="00840D85">
        <w:rPr>
          <w:rFonts w:cstheme="minorHAnsi"/>
          <w:sz w:val="24"/>
          <w:szCs w:val="24"/>
        </w:rPr>
        <w:t>”</w:t>
      </w:r>
      <w:r w:rsidR="00A137C4" w:rsidRPr="00840D85">
        <w:rPr>
          <w:rFonts w:cstheme="minorHAnsi"/>
          <w:sz w:val="24"/>
          <w:szCs w:val="24"/>
        </w:rPr>
        <w:t xml:space="preserve"> </w:t>
      </w:r>
      <w:hyperlink r:id="rId5" w:history="1">
        <w:r w:rsidR="00A137C4" w:rsidRPr="00840D85">
          <w:rPr>
            <w:rStyle w:val="Hyperlink"/>
            <w:rFonts w:cstheme="minorHAnsi"/>
            <w:sz w:val="24"/>
            <w:szCs w:val="24"/>
          </w:rPr>
          <w:t>Strategic Plan</w:t>
        </w:r>
      </w:hyperlink>
      <w:r w:rsidR="00E531C7" w:rsidRPr="00840D85">
        <w:rPr>
          <w:rFonts w:cstheme="minorHAnsi"/>
          <w:sz w:val="24"/>
          <w:szCs w:val="24"/>
        </w:rPr>
        <w:t xml:space="preserve">. </w:t>
      </w:r>
    </w:p>
    <w:p w14:paraId="6838E1A8" w14:textId="77777777" w:rsidR="00517128" w:rsidRPr="00BC2E6B" w:rsidRDefault="00517128" w:rsidP="00517128">
      <w:pPr>
        <w:pStyle w:val="Heading1"/>
        <w:rPr>
          <w:rFonts w:asciiTheme="minorHAnsi" w:hAnsiTheme="minorHAnsi" w:cstheme="minorHAnsi"/>
          <w:color w:val="auto"/>
          <w:sz w:val="28"/>
          <w:szCs w:val="28"/>
          <w:u w:val="single"/>
        </w:rPr>
      </w:pPr>
      <w:r w:rsidRPr="00BC2E6B">
        <w:rPr>
          <w:rFonts w:asciiTheme="minorHAnsi" w:hAnsiTheme="minorHAnsi" w:cstheme="minorHAnsi"/>
          <w:color w:val="auto"/>
          <w:sz w:val="28"/>
          <w:szCs w:val="28"/>
          <w:u w:val="single"/>
        </w:rPr>
        <w:t>Free Online Physical and Mental Health Resources for Students</w:t>
      </w:r>
    </w:p>
    <w:p w14:paraId="6935E822" w14:textId="19FC448C" w:rsidR="00517128" w:rsidRPr="00840D85" w:rsidRDefault="00517128" w:rsidP="00517128">
      <w:pPr>
        <w:rPr>
          <w:rFonts w:cstheme="minorHAnsi"/>
          <w:sz w:val="24"/>
          <w:szCs w:val="24"/>
        </w:rPr>
      </w:pPr>
      <w:r w:rsidRPr="00840D85">
        <w:rPr>
          <w:rFonts w:cstheme="minorHAnsi"/>
          <w:sz w:val="24"/>
          <w:szCs w:val="24"/>
        </w:rPr>
        <w:t xml:space="preserve">The College provides all current students free and unlimited access to telehealth services through our partner, </w:t>
      </w:r>
      <w:proofErr w:type="spellStart"/>
      <w:r w:rsidRPr="00840D85">
        <w:rPr>
          <w:rFonts w:cstheme="minorHAnsi"/>
          <w:sz w:val="24"/>
          <w:szCs w:val="24"/>
        </w:rPr>
        <w:t>TimelyCare</w:t>
      </w:r>
      <w:proofErr w:type="spellEnd"/>
      <w:r w:rsidRPr="00840D85">
        <w:rPr>
          <w:rFonts w:cstheme="minorHAnsi"/>
          <w:sz w:val="24"/>
          <w:szCs w:val="24"/>
        </w:rPr>
        <w:t>.  </w:t>
      </w:r>
      <w:proofErr w:type="spellStart"/>
      <w:r w:rsidRPr="00840D85">
        <w:rPr>
          <w:rFonts w:cstheme="minorHAnsi"/>
          <w:sz w:val="24"/>
          <w:szCs w:val="24"/>
        </w:rPr>
        <w:t>TimelyCare</w:t>
      </w:r>
      <w:proofErr w:type="spellEnd"/>
      <w:r w:rsidRPr="00840D85">
        <w:rPr>
          <w:rFonts w:cstheme="minorHAnsi"/>
          <w:sz w:val="24"/>
          <w:szCs w:val="24"/>
        </w:rPr>
        <w:t xml:space="preserve"> offers 24/7 virtual care from anywhere at no cost!  Students have access to counselors, doctors, nurse practitioners, and more to address concerns that can be safely diagnosed and treated remotely.  In addition, the </w:t>
      </w:r>
      <w:proofErr w:type="spellStart"/>
      <w:r w:rsidRPr="00840D85">
        <w:rPr>
          <w:rFonts w:cstheme="minorHAnsi"/>
          <w:sz w:val="24"/>
          <w:szCs w:val="24"/>
        </w:rPr>
        <w:t>MindWise</w:t>
      </w:r>
      <w:proofErr w:type="spellEnd"/>
      <w:r w:rsidRPr="00840D85">
        <w:rPr>
          <w:rFonts w:cstheme="minorHAnsi"/>
          <w:sz w:val="24"/>
          <w:szCs w:val="24"/>
        </w:rPr>
        <w:t xml:space="preserve"> Mental Health Screening confidential online tool and links to other community services are available on the College’s Health and Wellness page. The College’s Health and Wellness page can be accessed via the </w:t>
      </w:r>
      <w:hyperlink r:id="rId6" w:history="1">
        <w:r w:rsidRPr="00840D85">
          <w:rPr>
            <w:rStyle w:val="Hyperlink"/>
            <w:rFonts w:cstheme="minorHAnsi"/>
            <w:color w:val="auto"/>
            <w:sz w:val="24"/>
            <w:szCs w:val="24"/>
          </w:rPr>
          <w:t>Wellness Resources</w:t>
        </w:r>
      </w:hyperlink>
      <w:r w:rsidRPr="00840D85">
        <w:rPr>
          <w:rFonts w:cstheme="minorHAnsi"/>
          <w:sz w:val="24"/>
          <w:szCs w:val="24"/>
        </w:rPr>
        <w:t xml:space="preserve"> button on the Canvas Home page.  Signing up for </w:t>
      </w:r>
      <w:proofErr w:type="spellStart"/>
      <w:r w:rsidRPr="00840D85">
        <w:rPr>
          <w:rFonts w:cstheme="minorHAnsi"/>
          <w:sz w:val="24"/>
          <w:szCs w:val="24"/>
        </w:rPr>
        <w:t>TimelyCare</w:t>
      </w:r>
      <w:proofErr w:type="spellEnd"/>
      <w:r w:rsidRPr="00840D85">
        <w:rPr>
          <w:rFonts w:cstheme="minorHAnsi"/>
          <w:sz w:val="24"/>
          <w:szCs w:val="24"/>
        </w:rPr>
        <w:t xml:space="preserve"> and accessing </w:t>
      </w:r>
      <w:proofErr w:type="spellStart"/>
      <w:r w:rsidRPr="00840D85">
        <w:rPr>
          <w:rFonts w:cstheme="minorHAnsi"/>
          <w:sz w:val="24"/>
          <w:szCs w:val="24"/>
        </w:rPr>
        <w:t>MindWise</w:t>
      </w:r>
      <w:proofErr w:type="spellEnd"/>
      <w:r w:rsidRPr="00840D85">
        <w:rPr>
          <w:rFonts w:cstheme="minorHAnsi"/>
          <w:sz w:val="24"/>
          <w:szCs w:val="24"/>
        </w:rPr>
        <w:t xml:space="preserve"> is safe, quick, confidential, and totally free (if they are </w:t>
      </w:r>
      <w:r w:rsidRPr="00840D85">
        <w:rPr>
          <w:rFonts w:cstheme="minorHAnsi"/>
          <w:sz w:val="24"/>
          <w:szCs w:val="24"/>
        </w:rPr>
        <w:lastRenderedPageBreak/>
        <w:t xml:space="preserve">asking for a credit card, you are in the wrong place).  Students who have questions about these services should email </w:t>
      </w:r>
      <w:hyperlink r:id="rId7" w:history="1">
        <w:r w:rsidRPr="00840D85">
          <w:rPr>
            <w:rStyle w:val="Hyperlink"/>
            <w:rFonts w:cstheme="minorHAnsi"/>
            <w:sz w:val="24"/>
            <w:szCs w:val="24"/>
          </w:rPr>
          <w:t>Wellness@mc3.edu</w:t>
        </w:r>
      </w:hyperlink>
      <w:r w:rsidRPr="00840D85">
        <w:rPr>
          <w:rFonts w:cstheme="minorHAnsi"/>
          <w:sz w:val="24"/>
          <w:szCs w:val="24"/>
        </w:rPr>
        <w:t> .</w:t>
      </w:r>
    </w:p>
    <w:p w14:paraId="58B4B044" w14:textId="77777777" w:rsidR="00F67229" w:rsidRPr="00F67229" w:rsidRDefault="00F67229" w:rsidP="00F67229">
      <w:pPr>
        <w:pStyle w:val="Heading2"/>
        <w:rPr>
          <w:rFonts w:asciiTheme="minorHAnsi" w:hAnsiTheme="minorHAnsi" w:cstheme="minorHAnsi"/>
          <w:color w:val="auto"/>
          <w:sz w:val="28"/>
          <w:szCs w:val="28"/>
          <w:u w:val="single"/>
        </w:rPr>
      </w:pPr>
      <w:r w:rsidRPr="00F67229">
        <w:rPr>
          <w:rFonts w:asciiTheme="minorHAnsi" w:hAnsiTheme="minorHAnsi" w:cstheme="minorHAnsi"/>
          <w:color w:val="auto"/>
          <w:sz w:val="28"/>
          <w:szCs w:val="28"/>
          <w:u w:val="single"/>
        </w:rPr>
        <w:t xml:space="preserve">Basic Needs </w:t>
      </w:r>
    </w:p>
    <w:p w14:paraId="26DB1837" w14:textId="6C5ABB7F" w:rsidR="00F67229" w:rsidRPr="00F67229" w:rsidRDefault="00F67229" w:rsidP="00F67229">
      <w:pPr>
        <w:rPr>
          <w:rFonts w:cstheme="minorHAnsi"/>
        </w:rPr>
      </w:pPr>
      <w:r w:rsidRPr="00F67229">
        <w:rPr>
          <w:rFonts w:cstheme="minorHAnsi"/>
        </w:rPr>
        <w:t xml:space="preserve">Any student who has difficulty accessing resources to meet their basic needs </w:t>
      </w:r>
      <w:r w:rsidR="00411DC6" w:rsidRPr="00F67229">
        <w:rPr>
          <w:rFonts w:cstheme="minorHAnsi"/>
        </w:rPr>
        <w:t>i.e.,</w:t>
      </w:r>
      <w:r w:rsidRPr="00F67229">
        <w:rPr>
          <w:rFonts w:cstheme="minorHAnsi"/>
        </w:rPr>
        <w:t xml:space="preserve"> safety, food and/or stable housing and believes this may affect their performance in the course, is urged to contact </w:t>
      </w:r>
      <w:hyperlink r:id="rId8" w:history="1">
        <w:r w:rsidRPr="00F67229">
          <w:rPr>
            <w:rStyle w:val="Hyperlink"/>
            <w:rFonts w:cstheme="minorHAnsi"/>
          </w:rPr>
          <w:t>Wellness@mc3.edu</w:t>
        </w:r>
      </w:hyperlink>
      <w:r w:rsidR="00091912">
        <w:rPr>
          <w:rStyle w:val="Hyperlink"/>
          <w:rFonts w:cstheme="minorHAnsi"/>
        </w:rPr>
        <w:t>.</w:t>
      </w:r>
      <w:r w:rsidR="00EF20F3">
        <w:rPr>
          <w:rStyle w:val="Hyperlink"/>
          <w:rFonts w:cstheme="minorHAnsi"/>
        </w:rPr>
        <w:t xml:space="preserve"> </w:t>
      </w:r>
      <w:r w:rsidR="00EF20F3" w:rsidRPr="003F4BB7">
        <w:rPr>
          <w:rFonts w:cstheme="minorHAnsi"/>
        </w:rPr>
        <w:t xml:space="preserve">The College’s Health and Wellness page can be accessed via the </w:t>
      </w:r>
      <w:hyperlink r:id="rId9" w:history="1">
        <w:r w:rsidR="00EF20F3" w:rsidRPr="00C7747A">
          <w:rPr>
            <w:rStyle w:val="Hyperlink"/>
            <w:rFonts w:cstheme="minorHAnsi"/>
            <w:color w:val="auto"/>
          </w:rPr>
          <w:t>Wellness Resources</w:t>
        </w:r>
      </w:hyperlink>
      <w:r w:rsidR="00EF20F3" w:rsidRPr="003F4BB7">
        <w:rPr>
          <w:rFonts w:cstheme="minorHAnsi"/>
        </w:rPr>
        <w:t xml:space="preserve"> </w:t>
      </w:r>
      <w:r w:rsidR="00EF20F3">
        <w:rPr>
          <w:rFonts w:cstheme="minorHAnsi"/>
        </w:rPr>
        <w:t>button on the</w:t>
      </w:r>
      <w:r w:rsidR="00EF20F3" w:rsidRPr="003F4BB7">
        <w:rPr>
          <w:rFonts w:cstheme="minorHAnsi"/>
        </w:rPr>
        <w:t xml:space="preserve"> </w:t>
      </w:r>
      <w:r w:rsidR="00EF20F3">
        <w:rPr>
          <w:rFonts w:cstheme="minorHAnsi"/>
        </w:rPr>
        <w:t>Canvas Home page</w:t>
      </w:r>
      <w:r w:rsidR="00EF20F3" w:rsidRPr="003F4BB7">
        <w:rPr>
          <w:rFonts w:cstheme="minorHAnsi"/>
        </w:rPr>
        <w:t>.  </w:t>
      </w:r>
    </w:p>
    <w:p w14:paraId="6D1BA5CE" w14:textId="77777777" w:rsidR="00F67229" w:rsidRPr="00F67229" w:rsidRDefault="00F67229" w:rsidP="00F67229"/>
    <w:p w14:paraId="73BB0197" w14:textId="77777777" w:rsidR="00517128" w:rsidRPr="00517128" w:rsidRDefault="00517128" w:rsidP="00517128"/>
    <w:p w14:paraId="2D541287" w14:textId="77777777" w:rsidR="002A094D" w:rsidRPr="002A094D" w:rsidRDefault="002A094D" w:rsidP="002A094D"/>
    <w:p w14:paraId="0F615355" w14:textId="77777777" w:rsidR="00507C42" w:rsidRDefault="00507C42" w:rsidP="00507C42">
      <w:pPr>
        <w:pStyle w:val="ListParagraph"/>
      </w:pPr>
    </w:p>
    <w:p w14:paraId="333B4835" w14:textId="77777777" w:rsidR="00507C42" w:rsidRPr="00507C42" w:rsidRDefault="00507C42" w:rsidP="00507C42"/>
    <w:sectPr w:rsidR="00507C42" w:rsidRPr="0050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27B"/>
    <w:multiLevelType w:val="hybridMultilevel"/>
    <w:tmpl w:val="D10EC758"/>
    <w:lvl w:ilvl="0" w:tplc="09BCBF8A">
      <w:start w:val="1"/>
      <w:numFmt w:val="bullet"/>
      <w:lvlText w:val=""/>
      <w:lvlJc w:val="left"/>
      <w:pPr>
        <w:tabs>
          <w:tab w:val="num" w:pos="720"/>
        </w:tabs>
        <w:ind w:left="720" w:hanging="360"/>
      </w:pPr>
      <w:rPr>
        <w:rFonts w:ascii="Wingdings" w:hAnsi="Wingdings" w:hint="default"/>
      </w:rPr>
    </w:lvl>
    <w:lvl w:ilvl="1" w:tplc="93DC0362">
      <w:start w:val="1"/>
      <w:numFmt w:val="bullet"/>
      <w:lvlText w:val=""/>
      <w:lvlJc w:val="left"/>
      <w:pPr>
        <w:tabs>
          <w:tab w:val="num" w:pos="1440"/>
        </w:tabs>
        <w:ind w:left="1440" w:hanging="360"/>
      </w:pPr>
      <w:rPr>
        <w:rFonts w:ascii="Wingdings" w:hAnsi="Wingdings" w:hint="default"/>
      </w:rPr>
    </w:lvl>
    <w:lvl w:ilvl="2" w:tplc="284A1600" w:tentative="1">
      <w:start w:val="1"/>
      <w:numFmt w:val="bullet"/>
      <w:lvlText w:val=""/>
      <w:lvlJc w:val="left"/>
      <w:pPr>
        <w:tabs>
          <w:tab w:val="num" w:pos="2160"/>
        </w:tabs>
        <w:ind w:left="2160" w:hanging="360"/>
      </w:pPr>
      <w:rPr>
        <w:rFonts w:ascii="Wingdings" w:hAnsi="Wingdings" w:hint="default"/>
      </w:rPr>
    </w:lvl>
    <w:lvl w:ilvl="3" w:tplc="6002CAEC" w:tentative="1">
      <w:start w:val="1"/>
      <w:numFmt w:val="bullet"/>
      <w:lvlText w:val=""/>
      <w:lvlJc w:val="left"/>
      <w:pPr>
        <w:tabs>
          <w:tab w:val="num" w:pos="2880"/>
        </w:tabs>
        <w:ind w:left="2880" w:hanging="360"/>
      </w:pPr>
      <w:rPr>
        <w:rFonts w:ascii="Wingdings" w:hAnsi="Wingdings" w:hint="default"/>
      </w:rPr>
    </w:lvl>
    <w:lvl w:ilvl="4" w:tplc="59C2C05C" w:tentative="1">
      <w:start w:val="1"/>
      <w:numFmt w:val="bullet"/>
      <w:lvlText w:val=""/>
      <w:lvlJc w:val="left"/>
      <w:pPr>
        <w:tabs>
          <w:tab w:val="num" w:pos="3600"/>
        </w:tabs>
        <w:ind w:left="3600" w:hanging="360"/>
      </w:pPr>
      <w:rPr>
        <w:rFonts w:ascii="Wingdings" w:hAnsi="Wingdings" w:hint="default"/>
      </w:rPr>
    </w:lvl>
    <w:lvl w:ilvl="5" w:tplc="1D86EFF0" w:tentative="1">
      <w:start w:val="1"/>
      <w:numFmt w:val="bullet"/>
      <w:lvlText w:val=""/>
      <w:lvlJc w:val="left"/>
      <w:pPr>
        <w:tabs>
          <w:tab w:val="num" w:pos="4320"/>
        </w:tabs>
        <w:ind w:left="4320" w:hanging="360"/>
      </w:pPr>
      <w:rPr>
        <w:rFonts w:ascii="Wingdings" w:hAnsi="Wingdings" w:hint="default"/>
      </w:rPr>
    </w:lvl>
    <w:lvl w:ilvl="6" w:tplc="6DE4661C" w:tentative="1">
      <w:start w:val="1"/>
      <w:numFmt w:val="bullet"/>
      <w:lvlText w:val=""/>
      <w:lvlJc w:val="left"/>
      <w:pPr>
        <w:tabs>
          <w:tab w:val="num" w:pos="5040"/>
        </w:tabs>
        <w:ind w:left="5040" w:hanging="360"/>
      </w:pPr>
      <w:rPr>
        <w:rFonts w:ascii="Wingdings" w:hAnsi="Wingdings" w:hint="default"/>
      </w:rPr>
    </w:lvl>
    <w:lvl w:ilvl="7" w:tplc="A1B07528" w:tentative="1">
      <w:start w:val="1"/>
      <w:numFmt w:val="bullet"/>
      <w:lvlText w:val=""/>
      <w:lvlJc w:val="left"/>
      <w:pPr>
        <w:tabs>
          <w:tab w:val="num" w:pos="5760"/>
        </w:tabs>
        <w:ind w:left="5760" w:hanging="360"/>
      </w:pPr>
      <w:rPr>
        <w:rFonts w:ascii="Wingdings" w:hAnsi="Wingdings" w:hint="default"/>
      </w:rPr>
    </w:lvl>
    <w:lvl w:ilvl="8" w:tplc="0FBE73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D6118"/>
    <w:multiLevelType w:val="hybridMultilevel"/>
    <w:tmpl w:val="3E8E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45FAB"/>
    <w:multiLevelType w:val="hybridMultilevel"/>
    <w:tmpl w:val="867262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8717220">
    <w:abstractNumId w:val="1"/>
  </w:num>
  <w:num w:numId="2" w16cid:durableId="281695902">
    <w:abstractNumId w:val="2"/>
  </w:num>
  <w:num w:numId="3" w16cid:durableId="72321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42"/>
    <w:rsid w:val="00091912"/>
    <w:rsid w:val="000B134C"/>
    <w:rsid w:val="000D424A"/>
    <w:rsid w:val="000F2318"/>
    <w:rsid w:val="0020283E"/>
    <w:rsid w:val="00217A9C"/>
    <w:rsid w:val="002A094D"/>
    <w:rsid w:val="00322920"/>
    <w:rsid w:val="00346B4C"/>
    <w:rsid w:val="003C6DAB"/>
    <w:rsid w:val="00411DC6"/>
    <w:rsid w:val="0047085A"/>
    <w:rsid w:val="004C064D"/>
    <w:rsid w:val="004D0EF6"/>
    <w:rsid w:val="004E0790"/>
    <w:rsid w:val="00507C42"/>
    <w:rsid w:val="00517128"/>
    <w:rsid w:val="005627B9"/>
    <w:rsid w:val="005735FF"/>
    <w:rsid w:val="005A3F87"/>
    <w:rsid w:val="005E226D"/>
    <w:rsid w:val="00681759"/>
    <w:rsid w:val="007960AA"/>
    <w:rsid w:val="0082380D"/>
    <w:rsid w:val="00833D7E"/>
    <w:rsid w:val="00840D85"/>
    <w:rsid w:val="008556B0"/>
    <w:rsid w:val="00861773"/>
    <w:rsid w:val="008775F1"/>
    <w:rsid w:val="008820FE"/>
    <w:rsid w:val="008C16BE"/>
    <w:rsid w:val="008F5C5C"/>
    <w:rsid w:val="00953001"/>
    <w:rsid w:val="009C61ED"/>
    <w:rsid w:val="009C67B6"/>
    <w:rsid w:val="00A062CE"/>
    <w:rsid w:val="00A137C4"/>
    <w:rsid w:val="00A50FE3"/>
    <w:rsid w:val="00B92349"/>
    <w:rsid w:val="00C10CDB"/>
    <w:rsid w:val="00C36C34"/>
    <w:rsid w:val="00C640FA"/>
    <w:rsid w:val="00C7747A"/>
    <w:rsid w:val="00D248E5"/>
    <w:rsid w:val="00E457FD"/>
    <w:rsid w:val="00E531C7"/>
    <w:rsid w:val="00EF20F3"/>
    <w:rsid w:val="00F31D0C"/>
    <w:rsid w:val="00F33FF8"/>
    <w:rsid w:val="00F67229"/>
    <w:rsid w:val="00FB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B6E6"/>
  <w15:chartTrackingRefBased/>
  <w15:docId w15:val="{A1F8C811-BE3F-464B-91A1-381E86F7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7C42"/>
    <w:pPr>
      <w:ind w:left="720"/>
      <w:contextualSpacing/>
    </w:pPr>
  </w:style>
  <w:style w:type="character" w:customStyle="1" w:styleId="Heading2Char">
    <w:name w:val="Heading 2 Char"/>
    <w:basedOn w:val="DefaultParagraphFont"/>
    <w:link w:val="Heading2"/>
    <w:uiPriority w:val="9"/>
    <w:rsid w:val="0047085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7128"/>
    <w:rPr>
      <w:color w:val="0563C1" w:themeColor="hyperlink"/>
      <w:u w:val="single"/>
    </w:rPr>
  </w:style>
  <w:style w:type="character" w:styleId="UnresolvedMention">
    <w:name w:val="Unresolved Mention"/>
    <w:basedOn w:val="DefaultParagraphFont"/>
    <w:uiPriority w:val="99"/>
    <w:semiHidden/>
    <w:unhideWhenUsed/>
    <w:rsid w:val="004E0790"/>
    <w:rPr>
      <w:color w:val="605E5C"/>
      <w:shd w:val="clear" w:color="auto" w:fill="E1DFDD"/>
    </w:rPr>
  </w:style>
  <w:style w:type="character" w:styleId="FollowedHyperlink">
    <w:name w:val="FollowedHyperlink"/>
    <w:basedOn w:val="DefaultParagraphFont"/>
    <w:uiPriority w:val="99"/>
    <w:semiHidden/>
    <w:unhideWhenUsed/>
    <w:rsid w:val="00411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5141">
      <w:bodyDiv w:val="1"/>
      <w:marLeft w:val="0"/>
      <w:marRight w:val="0"/>
      <w:marTop w:val="0"/>
      <w:marBottom w:val="0"/>
      <w:divBdr>
        <w:top w:val="none" w:sz="0" w:space="0" w:color="auto"/>
        <w:left w:val="none" w:sz="0" w:space="0" w:color="auto"/>
        <w:bottom w:val="none" w:sz="0" w:space="0" w:color="auto"/>
        <w:right w:val="none" w:sz="0" w:space="0" w:color="auto"/>
      </w:divBdr>
    </w:div>
    <w:div w:id="10762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ness@mc3.edu" TargetMode="External"/><Relationship Id="rId3" Type="http://schemas.openxmlformats.org/officeDocument/2006/relationships/settings" Target="settings.xml"/><Relationship Id="rId7" Type="http://schemas.openxmlformats.org/officeDocument/2006/relationships/hyperlink" Target="mailto:Wellness@mc3.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3.edu/choosing-montco/resources-for-students/health-and-wellness" TargetMode="External"/><Relationship Id="rId11" Type="http://schemas.openxmlformats.org/officeDocument/2006/relationships/theme" Target="theme/theme1.xml"/><Relationship Id="rId5" Type="http://schemas.openxmlformats.org/officeDocument/2006/relationships/hyperlink" Target="https://www.mc3.edu/about-mccc/presidents-office/strategic-pl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3.edu/choosing-montco/resources-for-students/health-and-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Kaiser-Goebel</dc:creator>
  <cp:keywords/>
  <dc:description/>
  <cp:lastModifiedBy>Tracy Kaiser-Goebel</cp:lastModifiedBy>
  <cp:revision>51</cp:revision>
  <dcterms:created xsi:type="dcterms:W3CDTF">2023-04-24T20:57:00Z</dcterms:created>
  <dcterms:modified xsi:type="dcterms:W3CDTF">2023-08-02T19:48:00Z</dcterms:modified>
</cp:coreProperties>
</file>